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5"/>
      </w:tblGrid>
      <w:tr w:rsidR="002017DF" w:rsidRPr="003C7C30" w:rsidTr="002203B5">
        <w:tblPrEx>
          <w:tblCellMar>
            <w:top w:w="0" w:type="dxa"/>
            <w:bottom w:w="0" w:type="dxa"/>
          </w:tblCellMar>
        </w:tblPrEx>
        <w:trPr>
          <w:cantSplit/>
          <w:trHeight w:val="1664"/>
        </w:trPr>
        <w:tc>
          <w:tcPr>
            <w:tcW w:w="10745" w:type="dxa"/>
            <w:shd w:val="clear" w:color="auto" w:fill="CCCCCC"/>
          </w:tcPr>
          <w:p w:rsidR="002017DF" w:rsidRPr="003C7C30" w:rsidRDefault="002017DF" w:rsidP="002203B5">
            <w:pPr>
              <w:pStyle w:val="Heading4"/>
              <w:pBdr>
                <w:top w:val="single" w:sz="4" w:space="3" w:color="auto"/>
                <w:left w:val="single" w:sz="4" w:space="13" w:color="auto"/>
                <w:bottom w:val="single" w:sz="4" w:space="1" w:color="auto"/>
                <w:right w:val="single" w:sz="4" w:space="16" w:color="auto"/>
              </w:pBdr>
              <w:shd w:val="clear" w:color="auto" w:fill="D9D9D9"/>
              <w:rPr>
                <w:sz w:val="26"/>
                <w:szCs w:val="26"/>
                <w:u w:val="none"/>
              </w:rPr>
            </w:pPr>
            <w:bookmarkStart w:id="0" w:name="_GoBack"/>
            <w:bookmarkEnd w:id="0"/>
            <w:r w:rsidRPr="003C7C30">
              <w:rPr>
                <w:sz w:val="16"/>
                <w:szCs w:val="16"/>
              </w:rPr>
              <w:br w:type="page"/>
            </w:r>
            <w:r w:rsidRPr="003C7C30">
              <w:rPr>
                <w:sz w:val="26"/>
                <w:szCs w:val="26"/>
                <w:u w:val="none"/>
              </w:rPr>
              <w:t>Form IDE:</w:t>
            </w:r>
            <w:r w:rsidRPr="003C7C30">
              <w:rPr>
                <w:sz w:val="26"/>
                <w:szCs w:val="26"/>
                <w:u w:val="none"/>
              </w:rPr>
              <w:tab/>
            </w:r>
            <w:r w:rsidRPr="003C7C30">
              <w:rPr>
                <w:sz w:val="26"/>
                <w:szCs w:val="26"/>
                <w:u w:val="none"/>
              </w:rPr>
              <w:tab/>
            </w:r>
            <w:r w:rsidRPr="003C7C30">
              <w:rPr>
                <w:sz w:val="26"/>
                <w:szCs w:val="26"/>
                <w:u w:val="none"/>
              </w:rPr>
              <w:tab/>
              <w:t>INVESTIGATIONAL DEVICES IN RESEARCH</w:t>
            </w:r>
          </w:p>
          <w:p w:rsidR="002017DF" w:rsidRPr="003C7C30" w:rsidRDefault="002017DF" w:rsidP="002203B5">
            <w:pPr>
              <w:pStyle w:val="Heading1"/>
              <w:pBdr>
                <w:top w:val="single" w:sz="4" w:space="3" w:color="auto"/>
                <w:left w:val="single" w:sz="4" w:space="13" w:color="auto"/>
                <w:bottom w:val="single" w:sz="4" w:space="1" w:color="auto"/>
                <w:right w:val="single" w:sz="4" w:space="16" w:color="auto"/>
              </w:pBdr>
              <w:shd w:val="clear" w:color="auto" w:fill="D9D9D9"/>
              <w:ind w:firstLine="450"/>
              <w:rPr>
                <w:sz w:val="22"/>
                <w:szCs w:val="22"/>
              </w:rPr>
            </w:pPr>
            <w:r w:rsidRPr="003C7C30">
              <w:rPr>
                <w:sz w:val="22"/>
                <w:szCs w:val="22"/>
              </w:rPr>
              <w:t xml:space="preserve">VA </w:t>
            </w:r>
            <w:smartTag w:uri="urn:schemas-microsoft-com:office:smarttags" w:element="City">
              <w:smartTag w:uri="urn:schemas-microsoft-com:office:smarttags" w:element="place">
                <w:r w:rsidRPr="003C7C30">
                  <w:rPr>
                    <w:sz w:val="22"/>
                    <w:szCs w:val="22"/>
                  </w:rPr>
                  <w:t>Ann Arbor</w:t>
                </w:r>
              </w:smartTag>
            </w:smartTag>
            <w:r w:rsidRPr="003C7C30">
              <w:rPr>
                <w:sz w:val="22"/>
                <w:szCs w:val="22"/>
              </w:rPr>
              <w:t xml:space="preserve"> Healthcare System (</w:t>
            </w:r>
            <w:proofErr w:type="spellStart"/>
            <w:r w:rsidRPr="003C7C30">
              <w:rPr>
                <w:sz w:val="22"/>
                <w:szCs w:val="22"/>
              </w:rPr>
              <w:t>FWA</w:t>
            </w:r>
            <w:proofErr w:type="spellEnd"/>
            <w:r w:rsidRPr="003C7C30">
              <w:rPr>
                <w:sz w:val="22"/>
                <w:szCs w:val="22"/>
              </w:rPr>
              <w:t>-00000348)</w:t>
            </w:r>
          </w:p>
          <w:p w:rsidR="002017DF" w:rsidRPr="003C7C30" w:rsidRDefault="002017DF" w:rsidP="002203B5">
            <w:pPr>
              <w:pStyle w:val="Heading1"/>
              <w:pBdr>
                <w:top w:val="single" w:sz="4" w:space="3" w:color="auto"/>
                <w:left w:val="single" w:sz="4" w:space="13" w:color="auto"/>
                <w:bottom w:val="single" w:sz="4" w:space="1" w:color="auto"/>
                <w:right w:val="single" w:sz="4" w:space="16" w:color="auto"/>
              </w:pBdr>
              <w:shd w:val="clear" w:color="auto" w:fill="D9D9D9"/>
              <w:ind w:firstLine="450"/>
              <w:rPr>
                <w:sz w:val="22"/>
                <w:szCs w:val="22"/>
              </w:rPr>
            </w:pPr>
            <w:r w:rsidRPr="003C7C30">
              <w:rPr>
                <w:sz w:val="22"/>
                <w:szCs w:val="22"/>
              </w:rPr>
              <w:t>Subcommittee on Human Studies (IRB-00000264)</w:t>
            </w:r>
          </w:p>
          <w:p w:rsidR="002017DF" w:rsidRPr="003C7C30" w:rsidRDefault="002017DF" w:rsidP="002203B5">
            <w:pPr>
              <w:pStyle w:val="Heading2"/>
              <w:pBdr>
                <w:top w:val="single" w:sz="4" w:space="3" w:color="auto"/>
                <w:left w:val="single" w:sz="4" w:space="13" w:color="auto"/>
                <w:bottom w:val="single" w:sz="4" w:space="1" w:color="auto"/>
                <w:right w:val="single" w:sz="4" w:space="16" w:color="auto"/>
              </w:pBdr>
              <w:shd w:val="clear" w:color="auto" w:fill="D9D9D9"/>
              <w:ind w:firstLine="450"/>
              <w:rPr>
                <w:rFonts w:ascii="Arial" w:hAnsi="Arial" w:cs="Arial"/>
                <w:caps w:val="0"/>
                <w:smallCaps w:val="0"/>
                <w:snapToGrid w:val="0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3C7C30">
                  <w:rPr>
                    <w:rFonts w:ascii="Arial" w:hAnsi="Arial" w:cs="Arial"/>
                    <w:caps w:val="0"/>
                    <w:smallCaps w:val="0"/>
                    <w:snapToGrid w:val="0"/>
                    <w:sz w:val="20"/>
                    <w:szCs w:val="20"/>
                  </w:rPr>
                  <w:t>2215 Fuller Rd.</w:t>
                </w:r>
              </w:smartTag>
            </w:smartTag>
            <w:r w:rsidRPr="003C7C30">
              <w:rPr>
                <w:rFonts w:ascii="Arial" w:hAnsi="Arial" w:cs="Arial"/>
                <w:caps w:val="0"/>
                <w:smallCaps w:val="0"/>
                <w:snapToGrid w:val="0"/>
                <w:sz w:val="20"/>
                <w:szCs w:val="20"/>
              </w:rPr>
              <w:tab/>
            </w:r>
            <w:r w:rsidRPr="003C7C30">
              <w:rPr>
                <w:rFonts w:ascii="Arial" w:hAnsi="Arial" w:cs="Arial"/>
                <w:caps w:val="0"/>
                <w:smallCaps w:val="0"/>
                <w:snapToGrid w:val="0"/>
                <w:sz w:val="20"/>
                <w:szCs w:val="20"/>
              </w:rPr>
              <w:tab/>
            </w:r>
            <w:r w:rsidRPr="003C7C30">
              <w:rPr>
                <w:rFonts w:ascii="Arial" w:hAnsi="Arial" w:cs="Arial"/>
                <w:caps w:val="0"/>
                <w:smallCaps w:val="0"/>
                <w:snapToGrid w:val="0"/>
                <w:sz w:val="20"/>
                <w:szCs w:val="20"/>
              </w:rPr>
              <w:tab/>
            </w:r>
            <w:r w:rsidRPr="003C7C30">
              <w:rPr>
                <w:rFonts w:ascii="Arial" w:hAnsi="Arial" w:cs="Arial"/>
                <w:caps w:val="0"/>
                <w:smallCaps w:val="0"/>
                <w:snapToGrid w:val="0"/>
                <w:sz w:val="20"/>
                <w:szCs w:val="20"/>
              </w:rPr>
              <w:tab/>
            </w:r>
            <w:r w:rsidRPr="003C7C30">
              <w:rPr>
                <w:rFonts w:ascii="Arial" w:hAnsi="Arial" w:cs="Arial"/>
                <w:caps w:val="0"/>
                <w:smallCaps w:val="0"/>
                <w:snapToGrid w:val="0"/>
                <w:sz w:val="20"/>
                <w:szCs w:val="20"/>
              </w:rPr>
              <w:tab/>
            </w:r>
            <w:r w:rsidRPr="003C7C30">
              <w:rPr>
                <w:rFonts w:ascii="Arial" w:hAnsi="Arial" w:cs="Arial"/>
                <w:caps w:val="0"/>
                <w:smallCaps w:val="0"/>
                <w:snapToGrid w:val="0"/>
                <w:sz w:val="20"/>
                <w:szCs w:val="20"/>
              </w:rPr>
              <w:tab/>
            </w:r>
            <w:r w:rsidRPr="003C7C30">
              <w:rPr>
                <w:rFonts w:ascii="Arial" w:hAnsi="Arial" w:cs="Arial"/>
                <w:caps w:val="0"/>
                <w:smallCaps w:val="0"/>
                <w:snapToGrid w:val="0"/>
                <w:sz w:val="20"/>
                <w:szCs w:val="20"/>
              </w:rPr>
              <w:tab/>
            </w:r>
            <w:r w:rsidRPr="003C7C30">
              <w:rPr>
                <w:rFonts w:ascii="Arial" w:hAnsi="Arial" w:cs="Arial"/>
                <w:caps w:val="0"/>
                <w:smallCaps w:val="0"/>
                <w:snapToGrid w:val="0"/>
                <w:sz w:val="20"/>
                <w:szCs w:val="20"/>
              </w:rPr>
              <w:tab/>
            </w:r>
            <w:r w:rsidRPr="003C7C30">
              <w:rPr>
                <w:rFonts w:ascii="Arial" w:hAnsi="Arial" w:cs="Arial"/>
                <w:caps w:val="0"/>
                <w:smallCaps w:val="0"/>
                <w:snapToGrid w:val="0"/>
                <w:sz w:val="20"/>
                <w:szCs w:val="20"/>
              </w:rPr>
              <w:tab/>
              <w:t>Phone:  734-761-7950</w:t>
            </w:r>
          </w:p>
          <w:p w:rsidR="002017DF" w:rsidRPr="003C7C30" w:rsidRDefault="002017DF" w:rsidP="002203B5">
            <w:pPr>
              <w:pStyle w:val="Heading3"/>
              <w:pBdr>
                <w:top w:val="single" w:sz="4" w:space="3" w:color="auto"/>
                <w:left w:val="single" w:sz="4" w:space="13" w:color="auto"/>
                <w:bottom w:val="single" w:sz="4" w:space="1" w:color="auto"/>
                <w:right w:val="single" w:sz="4" w:space="16" w:color="auto"/>
              </w:pBdr>
              <w:shd w:val="clear" w:color="auto" w:fill="D9D9D9"/>
              <w:ind w:firstLine="450"/>
              <w:jc w:val="center"/>
              <w:rPr>
                <w:rFonts w:ascii="Arial" w:hAnsi="Arial" w:cs="Arial"/>
                <w:caps w:val="0"/>
                <w:smallCaps w:val="0"/>
                <w:snapToGrid w:val="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3C7C30">
                  <w:rPr>
                    <w:rFonts w:ascii="Arial" w:hAnsi="Arial" w:cs="Arial"/>
                    <w:caps w:val="0"/>
                    <w:smallCaps w:val="0"/>
                    <w:snapToGrid w:val="0"/>
                    <w:sz w:val="20"/>
                    <w:szCs w:val="20"/>
                  </w:rPr>
                  <w:t>Ann Arbor</w:t>
                </w:r>
              </w:smartTag>
              <w:r w:rsidRPr="003C7C30">
                <w:rPr>
                  <w:rFonts w:ascii="Arial" w:hAnsi="Arial" w:cs="Arial"/>
                  <w:caps w:val="0"/>
                  <w:smallCaps w:val="0"/>
                  <w:snapToGrid w:val="0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C7C30">
                  <w:rPr>
                    <w:rFonts w:ascii="Arial" w:hAnsi="Arial" w:cs="Arial"/>
                    <w:caps w:val="0"/>
                    <w:smallCaps w:val="0"/>
                    <w:snapToGrid w:val="0"/>
                    <w:sz w:val="20"/>
                    <w:szCs w:val="20"/>
                  </w:rPr>
                  <w:t>MI</w:t>
                </w:r>
              </w:smartTag>
              <w:r w:rsidRPr="003C7C30">
                <w:rPr>
                  <w:rFonts w:ascii="Arial" w:hAnsi="Arial" w:cs="Arial"/>
                  <w:caps w:val="0"/>
                  <w:smallCaps w:val="0"/>
                  <w:snapToGrid w:val="0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3C7C30">
                  <w:rPr>
                    <w:rFonts w:ascii="Arial" w:hAnsi="Arial" w:cs="Arial"/>
                    <w:caps w:val="0"/>
                    <w:smallCaps w:val="0"/>
                    <w:snapToGrid w:val="0"/>
                    <w:sz w:val="20"/>
                    <w:szCs w:val="20"/>
                  </w:rPr>
                  <w:t>48105</w:t>
                </w:r>
              </w:smartTag>
            </w:smartTag>
            <w:r w:rsidRPr="003C7C30">
              <w:rPr>
                <w:rFonts w:ascii="Arial" w:hAnsi="Arial" w:cs="Arial"/>
                <w:caps w:val="0"/>
                <w:smallCaps w:val="0"/>
                <w:snapToGrid w:val="0"/>
                <w:sz w:val="20"/>
                <w:szCs w:val="20"/>
              </w:rPr>
              <w:tab/>
            </w:r>
            <w:r w:rsidRPr="003C7C30">
              <w:rPr>
                <w:rFonts w:ascii="Arial" w:hAnsi="Arial" w:cs="Arial"/>
                <w:caps w:val="0"/>
                <w:smallCaps w:val="0"/>
                <w:snapToGrid w:val="0"/>
                <w:sz w:val="20"/>
                <w:szCs w:val="20"/>
              </w:rPr>
              <w:tab/>
            </w:r>
            <w:r w:rsidRPr="003C7C30">
              <w:rPr>
                <w:rFonts w:ascii="Arial" w:hAnsi="Arial" w:cs="Arial"/>
                <w:caps w:val="0"/>
                <w:smallCaps w:val="0"/>
                <w:snapToGrid w:val="0"/>
                <w:sz w:val="20"/>
                <w:szCs w:val="20"/>
              </w:rPr>
              <w:tab/>
            </w:r>
            <w:r w:rsidRPr="003C7C30">
              <w:rPr>
                <w:rFonts w:ascii="Arial" w:hAnsi="Arial" w:cs="Arial"/>
                <w:caps w:val="0"/>
                <w:smallCaps w:val="0"/>
                <w:snapToGrid w:val="0"/>
                <w:sz w:val="20"/>
                <w:szCs w:val="20"/>
              </w:rPr>
              <w:tab/>
            </w:r>
            <w:r w:rsidRPr="003C7C30">
              <w:rPr>
                <w:rFonts w:ascii="Arial" w:hAnsi="Arial" w:cs="Arial"/>
                <w:caps w:val="0"/>
                <w:smallCaps w:val="0"/>
                <w:snapToGrid w:val="0"/>
                <w:sz w:val="20"/>
                <w:szCs w:val="20"/>
              </w:rPr>
              <w:tab/>
            </w:r>
            <w:r w:rsidRPr="003C7C30">
              <w:rPr>
                <w:rFonts w:ascii="Arial" w:hAnsi="Arial" w:cs="Arial"/>
                <w:caps w:val="0"/>
                <w:smallCaps w:val="0"/>
                <w:snapToGrid w:val="0"/>
                <w:sz w:val="20"/>
                <w:szCs w:val="20"/>
              </w:rPr>
              <w:tab/>
            </w:r>
            <w:r w:rsidRPr="003C7C30">
              <w:rPr>
                <w:rFonts w:ascii="Arial" w:hAnsi="Arial" w:cs="Arial"/>
                <w:caps w:val="0"/>
                <w:smallCaps w:val="0"/>
                <w:snapToGrid w:val="0"/>
                <w:sz w:val="20"/>
                <w:szCs w:val="20"/>
              </w:rPr>
              <w:tab/>
            </w:r>
            <w:r w:rsidRPr="003C7C30">
              <w:rPr>
                <w:rFonts w:ascii="Arial" w:hAnsi="Arial" w:cs="Arial"/>
                <w:caps w:val="0"/>
                <w:smallCaps w:val="0"/>
                <w:snapToGrid w:val="0"/>
                <w:sz w:val="20"/>
                <w:szCs w:val="20"/>
              </w:rPr>
              <w:tab/>
              <w:t>FAX:     734-761-7693</w:t>
            </w:r>
          </w:p>
          <w:p w:rsidR="002017DF" w:rsidRPr="003C7C30" w:rsidRDefault="002017DF" w:rsidP="002203B5">
            <w:pPr>
              <w:spacing w:before="40"/>
            </w:pPr>
            <w:r w:rsidRPr="003C7C30">
              <w:t xml:space="preserve">    </w:t>
            </w:r>
            <w:r w:rsidRPr="003C7C30">
              <w:rPr>
                <w:color w:val="0000FF"/>
              </w:rPr>
              <w:t>FDA Policy on IDE at this link -&gt;</w:t>
            </w:r>
            <w:r w:rsidRPr="003C7C30">
              <w:t xml:space="preserve"> </w:t>
            </w:r>
            <w:r w:rsidRPr="003C7C30">
              <w:rPr>
                <w:color w:val="0000FF"/>
              </w:rPr>
              <w:t xml:space="preserve"> </w:t>
            </w:r>
            <w:hyperlink r:id="rId6" w:history="1">
              <w:r w:rsidRPr="003C7C30">
                <w:rPr>
                  <w:rStyle w:val="Hyperlink"/>
                  <w:b w:val="0"/>
                  <w:bCs w:val="0"/>
                </w:rPr>
                <w:t>http://www.access.gpo.gov/nara/cfr/waisidx_98/21cfr812_98.html</w:t>
              </w:r>
            </w:hyperlink>
          </w:p>
        </w:tc>
      </w:tr>
      <w:tr w:rsidR="002017DF" w:rsidRPr="003C7C30" w:rsidTr="002203B5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0745" w:type="dxa"/>
          </w:tcPr>
          <w:p w:rsidR="002017DF" w:rsidRPr="003C7C30" w:rsidRDefault="002017DF" w:rsidP="002203B5">
            <w:r w:rsidRPr="003C7C30">
              <w:rPr>
                <w:sz w:val="22"/>
                <w:szCs w:val="22"/>
              </w:rPr>
              <w:t xml:space="preserve">PRINCIPAL INVESTIGATOR:  </w:t>
            </w:r>
          </w:p>
        </w:tc>
      </w:tr>
      <w:tr w:rsidR="002017DF" w:rsidRPr="003C7C30" w:rsidTr="002203B5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745" w:type="dxa"/>
          </w:tcPr>
          <w:p w:rsidR="002017DF" w:rsidRPr="003C7C30" w:rsidRDefault="002017DF" w:rsidP="002203B5">
            <w:pPr>
              <w:pStyle w:val="BodyText"/>
              <w:jc w:val="left"/>
              <w:rPr>
                <w:b w:val="0"/>
                <w:bCs w:val="0"/>
                <w:sz w:val="20"/>
                <w:szCs w:val="20"/>
              </w:rPr>
            </w:pPr>
            <w:r w:rsidRPr="003C7C30">
              <w:rPr>
                <w:sz w:val="22"/>
                <w:szCs w:val="22"/>
              </w:rPr>
              <w:t xml:space="preserve">TITLE OF STUDY: </w:t>
            </w:r>
          </w:p>
        </w:tc>
      </w:tr>
      <w:tr w:rsidR="002017DF" w:rsidRPr="003C7C30" w:rsidTr="002203B5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10745" w:type="dxa"/>
          </w:tcPr>
          <w:p w:rsidR="002017DF" w:rsidRPr="003C7C30" w:rsidRDefault="002017DF" w:rsidP="002203B5">
            <w:pPr>
              <w:ind w:left="252" w:hanging="270"/>
              <w:rPr>
                <w:sz w:val="22"/>
                <w:szCs w:val="22"/>
              </w:rPr>
            </w:pPr>
            <w:r w:rsidRPr="003C7C30">
              <w:rPr>
                <w:sz w:val="22"/>
                <w:szCs w:val="22"/>
              </w:rPr>
              <w:t>Section 1</w:t>
            </w:r>
            <w:proofErr w:type="gramStart"/>
            <w:r w:rsidRPr="003C7C30">
              <w:rPr>
                <w:sz w:val="22"/>
                <w:szCs w:val="22"/>
              </w:rPr>
              <w:t xml:space="preserve">. </w:t>
            </w:r>
            <w:proofErr w:type="gramEnd"/>
            <w:r w:rsidRPr="003C7C30">
              <w:rPr>
                <w:sz w:val="22"/>
                <w:szCs w:val="22"/>
              </w:rPr>
              <w:t xml:space="preserve">Identification of Investigational Devices </w:t>
            </w:r>
            <w:r w:rsidRPr="003C7C30">
              <w:rPr>
                <w:b w:val="0"/>
                <w:i/>
                <w:sz w:val="22"/>
                <w:szCs w:val="22"/>
              </w:rPr>
              <w:t>(use separate form for each device)</w:t>
            </w:r>
          </w:p>
          <w:p w:rsidR="002017DF" w:rsidRPr="003C7C30" w:rsidRDefault="002017DF" w:rsidP="002203B5">
            <w:pPr>
              <w:spacing w:after="60"/>
              <w:rPr>
                <w:i/>
                <w:color w:val="0000FF"/>
                <w:szCs w:val="22"/>
              </w:rPr>
            </w:pPr>
            <w:r w:rsidRPr="003C7C30">
              <w:rPr>
                <w:i/>
                <w:color w:val="0000FF"/>
                <w:szCs w:val="22"/>
              </w:rPr>
              <w:t>(Complete this form if the research activity involves the use of a device, other than the use of an approved medical device in the course of medical practice.</w:t>
            </w:r>
          </w:p>
          <w:p w:rsidR="002017DF" w:rsidRPr="003C7C30" w:rsidRDefault="002017DF" w:rsidP="002203B5">
            <w:pPr>
              <w:spacing w:after="60"/>
              <w:ind w:left="605" w:hanging="389"/>
              <w:rPr>
                <w:b w:val="0"/>
                <w:bCs w:val="0"/>
                <w:sz w:val="22"/>
                <w:szCs w:val="22"/>
              </w:rPr>
            </w:pPr>
            <w:r w:rsidRPr="003C7C30">
              <w:rPr>
                <w:b w:val="0"/>
                <w:bCs w:val="0"/>
                <w:sz w:val="22"/>
                <w:szCs w:val="22"/>
              </w:rPr>
              <w:t>a.  What is the name of the device</w:t>
            </w:r>
            <w:proofErr w:type="gramStart"/>
            <w:r w:rsidRPr="003C7C30">
              <w:rPr>
                <w:b w:val="0"/>
                <w:bCs w:val="0"/>
                <w:sz w:val="22"/>
                <w:szCs w:val="22"/>
              </w:rPr>
              <w:t xml:space="preserve">? </w:t>
            </w:r>
            <w:proofErr w:type="gramEnd"/>
            <w:r w:rsidRPr="003C7C30">
              <w:rPr>
                <w:b w:val="0"/>
                <w:bCs w:val="0"/>
                <w:sz w:val="22"/>
                <w:szCs w:val="22"/>
              </w:rPr>
              <w:t>-&gt;</w:t>
            </w:r>
          </w:p>
          <w:p w:rsidR="002017DF" w:rsidRPr="003C7C30" w:rsidRDefault="002017DF" w:rsidP="002203B5">
            <w:pPr>
              <w:spacing w:after="60"/>
              <w:ind w:left="605" w:hanging="389"/>
              <w:rPr>
                <w:b w:val="0"/>
                <w:bCs w:val="0"/>
                <w:sz w:val="22"/>
                <w:szCs w:val="22"/>
                <w:u w:val="single"/>
              </w:rPr>
            </w:pPr>
            <w:r w:rsidRPr="003C7C30">
              <w:rPr>
                <w:b w:val="0"/>
                <w:bCs w:val="0"/>
                <w:sz w:val="22"/>
                <w:szCs w:val="22"/>
              </w:rPr>
              <w:t>b.  Describe the type of device: -&gt;</w:t>
            </w:r>
          </w:p>
          <w:p w:rsidR="002017DF" w:rsidRPr="003C7C30" w:rsidRDefault="002017DF" w:rsidP="002203B5">
            <w:pPr>
              <w:spacing w:after="60"/>
              <w:ind w:left="605" w:hanging="389"/>
              <w:rPr>
                <w:b w:val="0"/>
                <w:bCs w:val="0"/>
                <w:sz w:val="22"/>
                <w:szCs w:val="22"/>
              </w:rPr>
            </w:pPr>
            <w:r w:rsidRPr="003C7C30">
              <w:rPr>
                <w:b w:val="0"/>
                <w:bCs w:val="0"/>
                <w:sz w:val="22"/>
                <w:szCs w:val="22"/>
              </w:rPr>
              <w:t>c.  Manufacturer of the device: -&gt;</w:t>
            </w:r>
          </w:p>
          <w:p w:rsidR="002017DF" w:rsidRPr="003C7C30" w:rsidRDefault="002017DF" w:rsidP="002203B5">
            <w:pPr>
              <w:spacing w:after="60"/>
              <w:ind w:left="605" w:hanging="389"/>
              <w:rPr>
                <w:b w:val="0"/>
                <w:bCs w:val="0"/>
                <w:sz w:val="22"/>
                <w:szCs w:val="22"/>
              </w:rPr>
            </w:pPr>
            <w:r w:rsidRPr="003C7C30">
              <w:rPr>
                <w:b w:val="0"/>
                <w:bCs w:val="0"/>
                <w:sz w:val="22"/>
                <w:szCs w:val="22"/>
              </w:rPr>
              <w:t>d.  Purpose/ Function of the device (generally and for this study) -&gt;</w:t>
            </w:r>
          </w:p>
          <w:p w:rsidR="002017DF" w:rsidRPr="003C7C30" w:rsidRDefault="002017DF" w:rsidP="002203B5">
            <w:pPr>
              <w:ind w:left="72" w:hanging="18"/>
              <w:rPr>
                <w:b w:val="0"/>
                <w:bCs w:val="0"/>
              </w:rPr>
            </w:pPr>
            <w:r w:rsidRPr="003C7C30">
              <w:rPr>
                <w:b w:val="0"/>
                <w:bCs w:val="0"/>
              </w:rPr>
              <w:t>======================================================================================</w:t>
            </w:r>
          </w:p>
          <w:p w:rsidR="002017DF" w:rsidRPr="005329DB" w:rsidRDefault="002017DF" w:rsidP="002203B5">
            <w:pPr>
              <w:suppressAutoHyphens/>
              <w:spacing w:after="60"/>
              <w:ind w:hanging="29"/>
              <w:rPr>
                <w:sz w:val="22"/>
                <w:szCs w:val="22"/>
              </w:rPr>
            </w:pPr>
            <w:r w:rsidRPr="005329DB">
              <w:rPr>
                <w:sz w:val="22"/>
                <w:szCs w:val="22"/>
              </w:rPr>
              <w:t>Section 2</w:t>
            </w:r>
            <w:proofErr w:type="gramStart"/>
            <w:r w:rsidRPr="005329DB">
              <w:rPr>
                <w:sz w:val="22"/>
                <w:szCs w:val="22"/>
              </w:rPr>
              <w:t xml:space="preserve">. </w:t>
            </w:r>
            <w:proofErr w:type="gramEnd"/>
            <w:r w:rsidRPr="005329DB">
              <w:rPr>
                <w:sz w:val="22"/>
                <w:szCs w:val="22"/>
              </w:rPr>
              <w:t xml:space="preserve">Determination of Investigational Device Exemption Status [21 </w:t>
            </w:r>
            <w:proofErr w:type="spellStart"/>
            <w:smartTag w:uri="urn:schemas-microsoft-com:office:smarttags" w:element="stockticker">
              <w:r w:rsidRPr="005329DB">
                <w:rPr>
                  <w:sz w:val="22"/>
                  <w:szCs w:val="22"/>
                </w:rPr>
                <w:t>CFR</w:t>
              </w:r>
            </w:smartTag>
            <w:proofErr w:type="spellEnd"/>
            <w:r w:rsidRPr="005329DB">
              <w:rPr>
                <w:sz w:val="22"/>
                <w:szCs w:val="22"/>
              </w:rPr>
              <w:t xml:space="preserve"> 812.2(c)]</w:t>
            </w:r>
          </w:p>
          <w:p w:rsidR="002017DF" w:rsidRPr="005329DB" w:rsidRDefault="002017DF" w:rsidP="002203B5">
            <w:pPr>
              <w:spacing w:after="60"/>
              <w:ind w:left="522" w:hanging="360"/>
              <w:rPr>
                <w:b w:val="0"/>
                <w:bCs w:val="0"/>
              </w:rPr>
            </w:pPr>
            <w:r w:rsidRPr="005329DB">
              <w:rPr>
                <w:bCs w:val="0"/>
              </w:rPr>
              <w:t>[  ] (1)</w:t>
            </w:r>
            <w:r w:rsidRPr="005329DB">
              <w:rPr>
                <w:b w:val="0"/>
                <w:bCs w:val="0"/>
              </w:rPr>
              <w:t xml:space="preserve"> A device, other than a transitional device, in commercial distribution immediately before May 28, 1976, when used or investigated in accordance with the indications in labeling in effect at that time.</w:t>
            </w:r>
          </w:p>
          <w:p w:rsidR="002017DF" w:rsidRPr="005329DB" w:rsidRDefault="002017DF" w:rsidP="002203B5">
            <w:pPr>
              <w:spacing w:after="60"/>
              <w:ind w:left="522" w:hanging="360"/>
              <w:rPr>
                <w:b w:val="0"/>
                <w:bCs w:val="0"/>
              </w:rPr>
            </w:pPr>
            <w:r w:rsidRPr="005329DB">
              <w:rPr>
                <w:bCs w:val="0"/>
              </w:rPr>
              <w:t>[  ] (2)</w:t>
            </w:r>
            <w:r w:rsidRPr="005329DB">
              <w:rPr>
                <w:b w:val="0"/>
                <w:bCs w:val="0"/>
              </w:rPr>
              <w:t xml:space="preserve"> A device, other than a transitional device, introduced into commercial distribution on or after May 28, 1976, that FDA has determined to be substantially equivalent to a device in commercial distribution immediately before May 28, 1976, and that is used or investigated in accordance with the indications in the labeling FDA reviewed under subpart E of part 807 in determining substantial equivalence.</w:t>
            </w:r>
          </w:p>
          <w:p w:rsidR="002017DF" w:rsidRPr="005329DB" w:rsidRDefault="002017DF" w:rsidP="002203B5">
            <w:pPr>
              <w:suppressAutoHyphens/>
              <w:ind w:left="522" w:hanging="360"/>
              <w:rPr>
                <w:b w:val="0"/>
                <w:bCs w:val="0"/>
              </w:rPr>
            </w:pPr>
            <w:r w:rsidRPr="005329DB">
              <w:rPr>
                <w:bCs w:val="0"/>
              </w:rPr>
              <w:t>[  ] (3)</w:t>
            </w:r>
            <w:r w:rsidRPr="005329DB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 </w:t>
            </w:r>
            <w:r w:rsidRPr="005329DB">
              <w:rPr>
                <w:b w:val="0"/>
                <w:bCs w:val="0"/>
              </w:rPr>
              <w:t>A diagnostic device, if the sponsor complies with applicable requirements in 809.10(c) and if the testing:</w:t>
            </w:r>
          </w:p>
          <w:p w:rsidR="002017DF" w:rsidRPr="005329DB" w:rsidRDefault="002017DF" w:rsidP="002203B5">
            <w:pPr>
              <w:suppressAutoHyphens/>
              <w:ind w:left="1062" w:hanging="576"/>
              <w:rPr>
                <w:b w:val="0"/>
                <w:bCs w:val="0"/>
              </w:rPr>
            </w:pPr>
            <w:r w:rsidRPr="005329DB">
              <w:rPr>
                <w:b w:val="0"/>
                <w:bCs w:val="0"/>
              </w:rPr>
              <w:t>(i)   Is noninvasive,</w:t>
            </w:r>
          </w:p>
          <w:p w:rsidR="002017DF" w:rsidRPr="005329DB" w:rsidRDefault="002017DF" w:rsidP="002203B5">
            <w:pPr>
              <w:suppressAutoHyphens/>
              <w:ind w:left="1062" w:hanging="576"/>
              <w:rPr>
                <w:b w:val="0"/>
                <w:bCs w:val="0"/>
              </w:rPr>
            </w:pPr>
            <w:r w:rsidRPr="005329DB">
              <w:rPr>
                <w:b w:val="0"/>
                <w:bCs w:val="0"/>
              </w:rPr>
              <w:t>(ii)  Does not require an invasive sampling procedure that presents significant risk,</w:t>
            </w:r>
          </w:p>
          <w:p w:rsidR="002017DF" w:rsidRPr="005329DB" w:rsidRDefault="002017DF" w:rsidP="002203B5">
            <w:pPr>
              <w:suppressAutoHyphens/>
              <w:ind w:left="1062" w:hanging="576"/>
              <w:rPr>
                <w:b w:val="0"/>
                <w:bCs w:val="0"/>
              </w:rPr>
            </w:pPr>
            <w:r w:rsidRPr="005329DB">
              <w:rPr>
                <w:b w:val="0"/>
                <w:bCs w:val="0"/>
              </w:rPr>
              <w:t>(iii) Does not by design or intention introduce energy into a subject, and</w:t>
            </w:r>
          </w:p>
          <w:p w:rsidR="002017DF" w:rsidRPr="005329DB" w:rsidRDefault="002017DF" w:rsidP="002203B5">
            <w:pPr>
              <w:suppressAutoHyphens/>
              <w:ind w:left="792" w:hanging="306"/>
              <w:rPr>
                <w:b w:val="0"/>
                <w:bCs w:val="0"/>
              </w:rPr>
            </w:pPr>
            <w:r w:rsidRPr="005329DB">
              <w:rPr>
                <w:b w:val="0"/>
                <w:bCs w:val="0"/>
              </w:rPr>
              <w:t xml:space="preserve">(iv) Is not used as a diagnostic procedure without confirmation of the diagnosis by another, medically </w:t>
            </w:r>
            <w:proofErr w:type="gramStart"/>
            <w:r w:rsidRPr="005329DB">
              <w:rPr>
                <w:b w:val="0"/>
                <w:bCs w:val="0"/>
              </w:rPr>
              <w:t xml:space="preserve">established </w:t>
            </w:r>
            <w:r>
              <w:rPr>
                <w:b w:val="0"/>
                <w:bCs w:val="0"/>
              </w:rPr>
              <w:t xml:space="preserve"> </w:t>
            </w:r>
            <w:r w:rsidRPr="005329DB">
              <w:rPr>
                <w:b w:val="0"/>
                <w:bCs w:val="0"/>
              </w:rPr>
              <w:t>diagnostic</w:t>
            </w:r>
            <w:proofErr w:type="gramEnd"/>
            <w:r w:rsidRPr="005329DB">
              <w:rPr>
                <w:b w:val="0"/>
                <w:bCs w:val="0"/>
              </w:rPr>
              <w:t xml:space="preserve"> product or procedure.</w:t>
            </w:r>
          </w:p>
          <w:p w:rsidR="002017DF" w:rsidRPr="005329DB" w:rsidRDefault="002017DF" w:rsidP="002203B5">
            <w:pPr>
              <w:suppressAutoHyphens/>
              <w:ind w:left="702" w:hanging="540"/>
              <w:rPr>
                <w:b w:val="0"/>
                <w:bCs w:val="0"/>
              </w:rPr>
            </w:pPr>
            <w:r w:rsidRPr="005329DB">
              <w:rPr>
                <w:bCs w:val="0"/>
              </w:rPr>
              <w:t>[  ] (4)</w:t>
            </w:r>
            <w:r w:rsidRPr="005329DB">
              <w:rPr>
                <w:b w:val="0"/>
                <w:bCs w:val="0"/>
              </w:rPr>
              <w:t xml:space="preserve"> A device undergoing consumer preference testing, testing of a modification, or testing of a combination of two or more devices in commercial distribution, if the testing is not for the purpose of determining safety or effectiveness and does not put subjects at risk.</w:t>
            </w:r>
          </w:p>
          <w:p w:rsidR="002017DF" w:rsidRPr="005329DB" w:rsidRDefault="002017DF" w:rsidP="002203B5">
            <w:pPr>
              <w:suppressAutoHyphens/>
              <w:ind w:left="522" w:hanging="360"/>
              <w:rPr>
                <w:bCs w:val="0"/>
              </w:rPr>
            </w:pPr>
            <w:r w:rsidRPr="005329DB">
              <w:rPr>
                <w:bCs w:val="0"/>
              </w:rPr>
              <w:t xml:space="preserve">[  ] (5) </w:t>
            </w:r>
            <w:r w:rsidRPr="005329DB">
              <w:rPr>
                <w:b w:val="0"/>
                <w:bCs w:val="0"/>
              </w:rPr>
              <w:t>A device intended solely for veterinary use.</w:t>
            </w:r>
          </w:p>
          <w:p w:rsidR="002017DF" w:rsidRPr="005329DB" w:rsidRDefault="002017DF" w:rsidP="002203B5">
            <w:pPr>
              <w:suppressAutoHyphens/>
              <w:ind w:left="522" w:hanging="360"/>
              <w:rPr>
                <w:b w:val="0"/>
                <w:bCs w:val="0"/>
              </w:rPr>
            </w:pPr>
            <w:r w:rsidRPr="005329DB">
              <w:rPr>
                <w:bCs w:val="0"/>
              </w:rPr>
              <w:t xml:space="preserve">[  ] (6) </w:t>
            </w:r>
            <w:r w:rsidRPr="005329DB">
              <w:rPr>
                <w:b w:val="0"/>
                <w:bCs w:val="0"/>
              </w:rPr>
              <w:t>A device shipped solely for research on or with laboratory animals and labeled in accordance with 812.5(c).</w:t>
            </w:r>
          </w:p>
          <w:p w:rsidR="002017DF" w:rsidRPr="005329DB" w:rsidRDefault="002017DF" w:rsidP="002203B5">
            <w:pPr>
              <w:ind w:left="702" w:hanging="544"/>
              <w:rPr>
                <w:b w:val="0"/>
                <w:bCs w:val="0"/>
              </w:rPr>
            </w:pPr>
            <w:r w:rsidRPr="005329DB">
              <w:rPr>
                <w:bCs w:val="0"/>
              </w:rPr>
              <w:t xml:space="preserve">[  ] (7) </w:t>
            </w:r>
            <w:r w:rsidRPr="005329DB">
              <w:rPr>
                <w:b w:val="0"/>
                <w:bCs w:val="0"/>
              </w:rPr>
              <w:t>A custom device as defined in 812.3(b), unless the device is being used to determine safety or effectiveness for commercial distribution.</w:t>
            </w:r>
          </w:p>
          <w:p w:rsidR="002017DF" w:rsidRPr="003C7C30" w:rsidRDefault="002017DF" w:rsidP="002203B5">
            <w:pPr>
              <w:ind w:left="158"/>
              <w:rPr>
                <w:b w:val="0"/>
                <w:bCs w:val="0"/>
                <w:color w:val="000080"/>
                <w:sz w:val="12"/>
              </w:rPr>
            </w:pPr>
          </w:p>
          <w:p w:rsidR="002017DF" w:rsidRPr="005329DB" w:rsidRDefault="002017DF" w:rsidP="002203B5">
            <w:pPr>
              <w:numPr>
                <w:ilvl w:val="0"/>
                <w:numId w:val="3"/>
              </w:numPr>
              <w:tabs>
                <w:tab w:val="clear" w:pos="979"/>
                <w:tab w:val="num" w:pos="702"/>
              </w:tabs>
              <w:ind w:left="702" w:hanging="270"/>
            </w:pPr>
            <w:r w:rsidRPr="005329DB">
              <w:t xml:space="preserve">IF YOU CAN CHECK </w:t>
            </w:r>
            <w:smartTag w:uri="urn:schemas-microsoft-com:office:smarttags" w:element="stockticker">
              <w:r w:rsidRPr="005329DB">
                <w:t>ONE</w:t>
              </w:r>
            </w:smartTag>
            <w:r w:rsidRPr="005329DB">
              <w:t xml:space="preserve"> ITEM IN SECTION 2, THEN T</w:t>
            </w:r>
            <w:r w:rsidRPr="005329DB">
              <w:rPr>
                <w:bCs w:val="0"/>
              </w:rPr>
              <w:t xml:space="preserve">HIS STUDY </w:t>
            </w:r>
            <w:r>
              <w:rPr>
                <w:bCs w:val="0"/>
              </w:rPr>
              <w:t xml:space="preserve">IS REGULATED BY THE FDA, BUT IS </w:t>
            </w:r>
            <w:r w:rsidRPr="005329DB">
              <w:rPr>
                <w:bCs w:val="0"/>
              </w:rPr>
              <w:t xml:space="preserve">EXEMPT FROM THE REQUIREMENTS FOR AN IDE --&gt; </w:t>
            </w:r>
            <w:proofErr w:type="spellStart"/>
            <w:smartTag w:uri="urn:schemas-microsoft-com:office:smarttags" w:element="stockticker">
              <w:r w:rsidRPr="005329DB">
                <w:rPr>
                  <w:u w:val="single"/>
                </w:rPr>
                <w:t>GOTO</w:t>
              </w:r>
            </w:smartTag>
            <w:proofErr w:type="spellEnd"/>
            <w:r w:rsidRPr="005329DB">
              <w:rPr>
                <w:u w:val="single"/>
              </w:rPr>
              <w:t xml:space="preserve"> SECTION </w:t>
            </w:r>
            <w:proofErr w:type="gramStart"/>
            <w:r w:rsidRPr="005329DB">
              <w:rPr>
                <w:u w:val="single"/>
              </w:rPr>
              <w:t>6</w:t>
            </w:r>
            <w:r>
              <w:rPr>
                <w:b w:val="0"/>
                <w:bCs w:val="0"/>
              </w:rPr>
              <w:t xml:space="preserve">  </w:t>
            </w:r>
            <w:proofErr w:type="gramEnd"/>
            <w:r>
              <w:rPr>
                <w:b w:val="0"/>
                <w:bCs w:val="0"/>
              </w:rPr>
              <w:br/>
            </w:r>
            <w:r w:rsidRPr="005329DB">
              <w:rPr>
                <w:b w:val="0"/>
                <w:bCs w:val="0"/>
              </w:rPr>
              <w:t xml:space="preserve">(With the exception of 812.119, disqualification of a clinical investigator). </w:t>
            </w:r>
          </w:p>
          <w:p w:rsidR="002017DF" w:rsidRPr="005329DB" w:rsidRDefault="002017DF" w:rsidP="002203B5">
            <w:pPr>
              <w:numPr>
                <w:ilvl w:val="0"/>
                <w:numId w:val="3"/>
              </w:numPr>
              <w:tabs>
                <w:tab w:val="clear" w:pos="979"/>
                <w:tab w:val="num" w:pos="702"/>
              </w:tabs>
              <w:ind w:hanging="547"/>
            </w:pPr>
            <w:r w:rsidRPr="005329DB">
              <w:t xml:space="preserve">IF YOU CANNOT CHECK AT LEAST </w:t>
            </w:r>
            <w:smartTag w:uri="urn:schemas-microsoft-com:office:smarttags" w:element="stockticker">
              <w:r w:rsidRPr="005329DB">
                <w:t>ONE</w:t>
              </w:r>
            </w:smartTag>
            <w:r w:rsidRPr="005329DB">
              <w:t xml:space="preserve"> ITEM IN SECTION 2, THEN CONTINUE TO SECTION 3</w:t>
            </w:r>
          </w:p>
          <w:p w:rsidR="002017DF" w:rsidRPr="003C7C30" w:rsidRDefault="002017DF" w:rsidP="002203B5">
            <w:pPr>
              <w:ind w:left="72" w:hanging="18"/>
              <w:rPr>
                <w:b w:val="0"/>
                <w:bCs w:val="0"/>
              </w:rPr>
            </w:pPr>
            <w:r w:rsidRPr="003C7C30">
              <w:rPr>
                <w:b w:val="0"/>
                <w:bCs w:val="0"/>
              </w:rPr>
              <w:t>======================================================================================</w:t>
            </w:r>
          </w:p>
          <w:p w:rsidR="002017DF" w:rsidRPr="005329DB" w:rsidRDefault="002017DF" w:rsidP="002203B5">
            <w:pPr>
              <w:suppressAutoHyphens/>
              <w:spacing w:after="60"/>
              <w:ind w:hanging="29"/>
              <w:rPr>
                <w:sz w:val="22"/>
                <w:szCs w:val="22"/>
              </w:rPr>
            </w:pPr>
            <w:r w:rsidRPr="005329DB">
              <w:rPr>
                <w:sz w:val="22"/>
                <w:szCs w:val="22"/>
              </w:rPr>
              <w:t>Section 3</w:t>
            </w:r>
            <w:proofErr w:type="gramStart"/>
            <w:r w:rsidRPr="005329DB">
              <w:rPr>
                <w:sz w:val="22"/>
                <w:szCs w:val="22"/>
              </w:rPr>
              <w:t xml:space="preserve">. </w:t>
            </w:r>
            <w:proofErr w:type="gramEnd"/>
            <w:r w:rsidRPr="005329DB">
              <w:rPr>
                <w:sz w:val="22"/>
                <w:szCs w:val="22"/>
              </w:rPr>
              <w:t xml:space="preserve">Determination if the device represents a Significant Risk [21 </w:t>
            </w:r>
            <w:proofErr w:type="spellStart"/>
            <w:smartTag w:uri="urn:schemas-microsoft-com:office:smarttags" w:element="stockticker">
              <w:r w:rsidRPr="005329DB">
                <w:rPr>
                  <w:sz w:val="22"/>
                  <w:szCs w:val="22"/>
                </w:rPr>
                <w:t>CFR</w:t>
              </w:r>
            </w:smartTag>
            <w:proofErr w:type="spellEnd"/>
            <w:r w:rsidRPr="005329DB">
              <w:rPr>
                <w:sz w:val="22"/>
                <w:szCs w:val="22"/>
              </w:rPr>
              <w:t xml:space="preserve"> 812.3(m)]</w:t>
            </w:r>
          </w:p>
          <w:p w:rsidR="002017DF" w:rsidRPr="005329DB" w:rsidRDefault="002017DF" w:rsidP="002203B5">
            <w:pPr>
              <w:suppressAutoHyphens/>
              <w:ind w:left="702" w:hanging="630"/>
              <w:rPr>
                <w:b w:val="0"/>
                <w:bCs w:val="0"/>
              </w:rPr>
            </w:pPr>
            <w:r w:rsidRPr="005329DB">
              <w:rPr>
                <w:b w:val="0"/>
                <w:bCs w:val="0"/>
              </w:rPr>
              <w:t xml:space="preserve"> [  ] (1) A device intended as an implant and presents a potential for serious risk to the health, safety, or welfare of a subject?</w:t>
            </w:r>
          </w:p>
          <w:p w:rsidR="002017DF" w:rsidRPr="005329DB" w:rsidRDefault="002017DF" w:rsidP="002203B5">
            <w:pPr>
              <w:suppressAutoHyphens/>
              <w:ind w:left="702" w:hanging="630"/>
              <w:rPr>
                <w:b w:val="0"/>
                <w:bCs w:val="0"/>
              </w:rPr>
            </w:pPr>
            <w:r w:rsidRPr="005329DB">
              <w:rPr>
                <w:b w:val="0"/>
                <w:bCs w:val="0"/>
              </w:rPr>
              <w:t xml:space="preserve"> [  ] (2) A device purported or represented to be for a use in supporting or sustaining human life and presents a potential for serious risk to the health, safety, or welfare of a subject?</w:t>
            </w:r>
          </w:p>
          <w:p w:rsidR="002017DF" w:rsidRPr="005329DB" w:rsidRDefault="002017DF" w:rsidP="002203B5">
            <w:pPr>
              <w:suppressAutoHyphens/>
              <w:ind w:left="702" w:hanging="630"/>
              <w:rPr>
                <w:b w:val="0"/>
                <w:bCs w:val="0"/>
              </w:rPr>
            </w:pPr>
            <w:r w:rsidRPr="005329DB">
              <w:rPr>
                <w:b w:val="0"/>
                <w:bCs w:val="0"/>
              </w:rPr>
              <w:t xml:space="preserve"> [  ] (3) A device for a use of substantial importance in diagnosing, curing, mitigating, or treating disease, or otherwise preventing impairment of human health and presents a potential for serious risk to the health, safety, or welfare of a subject?</w:t>
            </w:r>
          </w:p>
          <w:p w:rsidR="002017DF" w:rsidRPr="005329DB" w:rsidRDefault="002017DF" w:rsidP="002203B5">
            <w:pPr>
              <w:ind w:left="72"/>
              <w:rPr>
                <w:b w:val="0"/>
                <w:bCs w:val="0"/>
              </w:rPr>
            </w:pPr>
            <w:r w:rsidRPr="005329DB">
              <w:rPr>
                <w:b w:val="0"/>
                <w:bCs w:val="0"/>
              </w:rPr>
              <w:t xml:space="preserve"> [  ] (4) The device otherwise presents a potential for serious risk to the health, safety, or welfare of a subject?</w:t>
            </w:r>
          </w:p>
          <w:p w:rsidR="002017DF" w:rsidRPr="005329DB" w:rsidRDefault="002017DF" w:rsidP="002203B5">
            <w:pPr>
              <w:ind w:left="72"/>
              <w:rPr>
                <w:b w:val="0"/>
                <w:bCs w:val="0"/>
                <w:sz w:val="12"/>
              </w:rPr>
            </w:pPr>
          </w:p>
          <w:p w:rsidR="002017DF" w:rsidRPr="005329DB" w:rsidRDefault="002017DF" w:rsidP="002203B5">
            <w:pPr>
              <w:numPr>
                <w:ilvl w:val="0"/>
                <w:numId w:val="4"/>
              </w:numPr>
              <w:tabs>
                <w:tab w:val="clear" w:pos="979"/>
                <w:tab w:val="num" w:pos="702"/>
              </w:tabs>
              <w:ind w:hanging="547"/>
            </w:pPr>
            <w:r w:rsidRPr="005329DB">
              <w:t>IF YOU DO NOT CHECK ANY QUESTION IN SECTION 3, GO TO SECTION 4</w:t>
            </w:r>
          </w:p>
          <w:p w:rsidR="002017DF" w:rsidRPr="005329DB" w:rsidRDefault="002017DF" w:rsidP="002203B5">
            <w:pPr>
              <w:numPr>
                <w:ilvl w:val="0"/>
                <w:numId w:val="4"/>
              </w:numPr>
              <w:tabs>
                <w:tab w:val="clear" w:pos="979"/>
                <w:tab w:val="num" w:pos="702"/>
              </w:tabs>
              <w:ind w:hanging="547"/>
            </w:pPr>
            <w:r w:rsidRPr="005329DB">
              <w:t>IF YOU CHECK ANY QUESTION IN SECTION 3, FDA APPROVAL IS REQUIRED  --&gt;</w:t>
            </w:r>
            <w:r w:rsidRPr="005329DB">
              <w:rPr>
                <w:u w:val="single"/>
              </w:rPr>
              <w:t>GO TO SECTION 5</w:t>
            </w:r>
          </w:p>
          <w:p w:rsidR="002017DF" w:rsidRPr="005329DB" w:rsidRDefault="002017DF" w:rsidP="002203B5">
            <w:pPr>
              <w:jc w:val="center"/>
              <w:rPr>
                <w:color w:val="943634"/>
                <w:sz w:val="21"/>
                <w:szCs w:val="21"/>
              </w:rPr>
            </w:pPr>
            <w:r w:rsidRPr="005329DB">
              <w:rPr>
                <w:color w:val="943634"/>
                <w:sz w:val="21"/>
                <w:szCs w:val="21"/>
              </w:rPr>
              <w:t>**You must provide an IDE number or produce documentation from FDA that no IDE is required**</w:t>
            </w:r>
          </w:p>
          <w:p w:rsidR="002017DF" w:rsidRPr="003C7C30" w:rsidRDefault="002017DF" w:rsidP="002203B5">
            <w:pPr>
              <w:ind w:left="72"/>
              <w:rPr>
                <w:color w:val="000080"/>
              </w:rPr>
            </w:pPr>
          </w:p>
          <w:p w:rsidR="002017DF" w:rsidRPr="009F4EC3" w:rsidRDefault="002017DF" w:rsidP="002203B5">
            <w:pPr>
              <w:spacing w:after="60"/>
              <w:ind w:left="364" w:hanging="364"/>
              <w:rPr>
                <w:bCs w:val="0"/>
                <w:sz w:val="22"/>
              </w:rPr>
            </w:pPr>
            <w:r w:rsidRPr="009F4EC3">
              <w:rPr>
                <w:bCs w:val="0"/>
                <w:sz w:val="22"/>
              </w:rPr>
              <w:lastRenderedPageBreak/>
              <w:t>Section 4: Abbreviated Requirements For Non-Significant Risk Devices</w:t>
            </w:r>
          </w:p>
          <w:p w:rsidR="002017DF" w:rsidRPr="009F4EC3" w:rsidRDefault="002017DF" w:rsidP="002203B5">
            <w:pPr>
              <w:spacing w:after="60"/>
              <w:ind w:left="522" w:hanging="364"/>
              <w:rPr>
                <w:b w:val="0"/>
                <w:bCs w:val="0"/>
                <w:sz w:val="18"/>
              </w:rPr>
            </w:pPr>
            <w:r w:rsidRPr="005329DB">
              <w:rPr>
                <w:b w:val="0"/>
                <w:bCs w:val="0"/>
                <w:color w:val="000080"/>
              </w:rPr>
              <w:t xml:space="preserve">  </w:t>
            </w:r>
            <w:r w:rsidRPr="009F4EC3">
              <w:rPr>
                <w:b w:val="0"/>
                <w:bCs w:val="0"/>
              </w:rPr>
              <w:t xml:space="preserve">The following categories of investigations are considered to have approved applications for IDE's, unless FDA has notified a sponsor under 812.20(a) that approval of an application is required:  </w:t>
            </w:r>
            <w:r w:rsidRPr="009F4EC3">
              <w:rPr>
                <w:b w:val="0"/>
                <w:szCs w:val="22"/>
              </w:rPr>
              <w:t xml:space="preserve">[21 </w:t>
            </w:r>
            <w:proofErr w:type="spellStart"/>
            <w:smartTag w:uri="urn:schemas-microsoft-com:office:smarttags" w:element="stockticker">
              <w:r w:rsidRPr="009F4EC3">
                <w:rPr>
                  <w:b w:val="0"/>
                  <w:szCs w:val="22"/>
                </w:rPr>
                <w:t>CFR</w:t>
              </w:r>
            </w:smartTag>
            <w:proofErr w:type="spellEnd"/>
            <w:r w:rsidRPr="009F4EC3">
              <w:rPr>
                <w:b w:val="0"/>
                <w:szCs w:val="22"/>
              </w:rPr>
              <w:t xml:space="preserve"> 812.2(b)]</w:t>
            </w:r>
          </w:p>
          <w:p w:rsidR="002017DF" w:rsidRPr="009F4EC3" w:rsidRDefault="002017DF" w:rsidP="002203B5">
            <w:pPr>
              <w:suppressAutoHyphens/>
              <w:ind w:left="882" w:hanging="540"/>
              <w:rPr>
                <w:b w:val="0"/>
                <w:bCs w:val="0"/>
              </w:rPr>
            </w:pPr>
            <w:r w:rsidRPr="003B656F">
              <w:rPr>
                <w:bCs w:val="0"/>
              </w:rPr>
              <w:t>[  ] (1)</w:t>
            </w:r>
            <w:r w:rsidRPr="009F4EC3">
              <w:rPr>
                <w:b w:val="0"/>
                <w:bCs w:val="0"/>
              </w:rPr>
              <w:t xml:space="preserve"> An investigation of a device </w:t>
            </w:r>
            <w:r w:rsidRPr="009F4EC3">
              <w:rPr>
                <w:b w:val="0"/>
                <w:bCs w:val="0"/>
                <w:u w:val="single"/>
              </w:rPr>
              <w:t>other than a significant risk device</w:t>
            </w:r>
            <w:r w:rsidRPr="009F4EC3">
              <w:rPr>
                <w:b w:val="0"/>
                <w:bCs w:val="0"/>
              </w:rPr>
              <w:t xml:space="preserve">, </w:t>
            </w:r>
            <w:r w:rsidRPr="009F4EC3">
              <w:rPr>
                <w:b w:val="0"/>
                <w:bCs w:val="0"/>
                <w:u w:val="single"/>
              </w:rPr>
              <w:t>if the device is not a banned device</w:t>
            </w:r>
            <w:r w:rsidRPr="009F4EC3">
              <w:rPr>
                <w:b w:val="0"/>
                <w:bCs w:val="0"/>
              </w:rPr>
              <w:t xml:space="preserve"> and the </w:t>
            </w:r>
            <w:r>
              <w:rPr>
                <w:b w:val="0"/>
                <w:bCs w:val="0"/>
              </w:rPr>
              <w:t xml:space="preserve">  </w:t>
            </w:r>
            <w:r w:rsidRPr="009F4EC3">
              <w:rPr>
                <w:b w:val="0"/>
                <w:bCs w:val="0"/>
              </w:rPr>
              <w:t>sponsor:</w:t>
            </w:r>
          </w:p>
          <w:p w:rsidR="002017DF" w:rsidRPr="009F4EC3" w:rsidRDefault="002017DF" w:rsidP="002203B5">
            <w:pPr>
              <w:tabs>
                <w:tab w:val="left" w:pos="747"/>
              </w:tabs>
              <w:suppressAutoHyphens/>
              <w:ind w:left="612"/>
              <w:rPr>
                <w:b w:val="0"/>
                <w:bCs w:val="0"/>
              </w:rPr>
            </w:pPr>
            <w:r w:rsidRPr="009F4EC3">
              <w:rPr>
                <w:b w:val="0"/>
                <w:bCs w:val="0"/>
              </w:rPr>
              <w:t>(i)   Labels the device in accordance with 812.5;</w:t>
            </w:r>
          </w:p>
          <w:p w:rsidR="002017DF" w:rsidRDefault="002017DF" w:rsidP="002203B5">
            <w:pPr>
              <w:suppressAutoHyphens/>
              <w:ind w:left="612"/>
              <w:rPr>
                <w:b w:val="0"/>
                <w:bCs w:val="0"/>
              </w:rPr>
            </w:pPr>
            <w:r w:rsidRPr="009F4EC3">
              <w:rPr>
                <w:b w:val="0"/>
                <w:bCs w:val="0"/>
              </w:rPr>
              <w:t>(ii)  Obtains IRB approval of the investigation after presenting the reviewing IRB with a brief explanation of why</w:t>
            </w:r>
          </w:p>
          <w:p w:rsidR="002017DF" w:rsidRPr="009F4EC3" w:rsidRDefault="002017DF" w:rsidP="002203B5">
            <w:pPr>
              <w:suppressAutoHyphens/>
              <w:ind w:left="61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</w:t>
            </w:r>
            <w:r w:rsidRPr="009F4EC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 </w:t>
            </w:r>
            <w:r w:rsidRPr="009F4EC3">
              <w:rPr>
                <w:b w:val="0"/>
                <w:bCs w:val="0"/>
              </w:rPr>
              <w:t>the device is not a significant risk device, and maintains such approval;</w:t>
            </w:r>
          </w:p>
          <w:p w:rsidR="002017DF" w:rsidRDefault="002017DF" w:rsidP="002203B5">
            <w:pPr>
              <w:suppressAutoHyphens/>
              <w:ind w:left="612"/>
              <w:rPr>
                <w:b w:val="0"/>
                <w:bCs w:val="0"/>
              </w:rPr>
            </w:pPr>
            <w:r w:rsidRPr="009F4EC3">
              <w:rPr>
                <w:b w:val="0"/>
                <w:bCs w:val="0"/>
              </w:rPr>
              <w:t xml:space="preserve">(iii)  Ensures that each investigator participating in an investigation of the device obtains from each subject </w:t>
            </w:r>
          </w:p>
          <w:p w:rsidR="002017DF" w:rsidRDefault="002017DF" w:rsidP="002203B5">
            <w:pPr>
              <w:suppressAutoHyphens/>
              <w:ind w:left="61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</w:t>
            </w:r>
            <w:r w:rsidRPr="009F4EC3">
              <w:rPr>
                <w:b w:val="0"/>
                <w:bCs w:val="0"/>
              </w:rPr>
              <w:t xml:space="preserve">under the investigator's care, informed consent under </w:t>
            </w:r>
            <w:proofErr w:type="spellStart"/>
            <w:r w:rsidRPr="009F4EC3">
              <w:rPr>
                <w:b w:val="0"/>
                <w:bCs w:val="0"/>
              </w:rPr>
              <w:t>part</w:t>
            </w:r>
            <w:proofErr w:type="spellEnd"/>
            <w:r w:rsidRPr="009F4EC3">
              <w:rPr>
                <w:b w:val="0"/>
                <w:bCs w:val="0"/>
              </w:rPr>
              <w:t xml:space="preserve"> 50 and documents it, unless documentation is </w:t>
            </w:r>
          </w:p>
          <w:p w:rsidR="002017DF" w:rsidRPr="009F4EC3" w:rsidRDefault="002017DF" w:rsidP="002203B5">
            <w:pPr>
              <w:suppressAutoHyphens/>
              <w:ind w:left="61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</w:t>
            </w:r>
            <w:proofErr w:type="gramStart"/>
            <w:r w:rsidRPr="009F4EC3">
              <w:rPr>
                <w:b w:val="0"/>
                <w:bCs w:val="0"/>
              </w:rPr>
              <w:t>waived</w:t>
            </w:r>
            <w:proofErr w:type="gramEnd"/>
            <w:r w:rsidRPr="009F4EC3">
              <w:rPr>
                <w:b w:val="0"/>
                <w:bCs w:val="0"/>
              </w:rPr>
              <w:t xml:space="preserve"> by an IRB under 56.109(c).</w:t>
            </w:r>
          </w:p>
          <w:p w:rsidR="002017DF" w:rsidRPr="009F4EC3" w:rsidRDefault="002017DF" w:rsidP="002203B5">
            <w:pPr>
              <w:suppressAutoHyphens/>
              <w:ind w:left="612"/>
              <w:rPr>
                <w:b w:val="0"/>
                <w:bCs w:val="0"/>
              </w:rPr>
            </w:pPr>
            <w:r w:rsidRPr="009F4EC3">
              <w:rPr>
                <w:b w:val="0"/>
                <w:bCs w:val="0"/>
              </w:rPr>
              <w:t>(iv)  Complies with the requirements of 812.46 with respect to monitoring investigations;</w:t>
            </w:r>
          </w:p>
          <w:p w:rsidR="002017DF" w:rsidRDefault="002017DF" w:rsidP="002203B5">
            <w:pPr>
              <w:suppressAutoHyphens/>
              <w:ind w:left="612"/>
              <w:rPr>
                <w:b w:val="0"/>
                <w:bCs w:val="0"/>
              </w:rPr>
            </w:pPr>
            <w:r w:rsidRPr="009F4EC3">
              <w:rPr>
                <w:b w:val="0"/>
                <w:bCs w:val="0"/>
              </w:rPr>
              <w:t xml:space="preserve">(v)   Maintains the records required under 812.140(b) (4) and (5) and makes the reports required under </w:t>
            </w:r>
          </w:p>
          <w:p w:rsidR="002017DF" w:rsidRPr="009F4EC3" w:rsidRDefault="002017DF" w:rsidP="002203B5">
            <w:pPr>
              <w:suppressAutoHyphens/>
              <w:ind w:left="61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</w:t>
            </w:r>
            <w:r w:rsidRPr="009F4EC3">
              <w:rPr>
                <w:b w:val="0"/>
                <w:bCs w:val="0"/>
              </w:rPr>
              <w:t>812.150(b) (1) through (3) and (5) through (10);</w:t>
            </w:r>
          </w:p>
          <w:p w:rsidR="002017DF" w:rsidRDefault="002017DF" w:rsidP="002203B5">
            <w:pPr>
              <w:suppressAutoHyphens/>
              <w:ind w:left="612"/>
              <w:rPr>
                <w:b w:val="0"/>
                <w:bCs w:val="0"/>
              </w:rPr>
            </w:pPr>
            <w:r w:rsidRPr="009F4EC3">
              <w:rPr>
                <w:b w:val="0"/>
                <w:bCs w:val="0"/>
              </w:rPr>
              <w:t>(vi)  Ensures that participating investigators maintain the records required by 812.140(a)(3)(i) and make the</w:t>
            </w:r>
          </w:p>
          <w:p w:rsidR="002017DF" w:rsidRPr="009F4EC3" w:rsidRDefault="002017DF" w:rsidP="002203B5">
            <w:pPr>
              <w:suppressAutoHyphens/>
              <w:ind w:left="61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</w:t>
            </w:r>
            <w:r w:rsidRPr="009F4EC3">
              <w:rPr>
                <w:b w:val="0"/>
                <w:bCs w:val="0"/>
              </w:rPr>
              <w:t xml:space="preserve"> reports required under 812.150(a) (1), (2), (5), and (7); and</w:t>
            </w:r>
          </w:p>
          <w:p w:rsidR="002017DF" w:rsidRPr="009F4EC3" w:rsidRDefault="002017DF" w:rsidP="002203B5">
            <w:pPr>
              <w:suppressAutoHyphens/>
              <w:ind w:left="612"/>
              <w:rPr>
                <w:b w:val="0"/>
                <w:bCs w:val="0"/>
              </w:rPr>
            </w:pPr>
            <w:r w:rsidRPr="009F4EC3">
              <w:rPr>
                <w:b w:val="0"/>
                <w:bCs w:val="0"/>
              </w:rPr>
              <w:t>(vii) Complies with the prohibitions in 812.7 against promotion and other practices.</w:t>
            </w:r>
          </w:p>
          <w:p w:rsidR="002017DF" w:rsidRPr="009F4EC3" w:rsidRDefault="002017DF" w:rsidP="002203B5">
            <w:pPr>
              <w:suppressAutoHyphens/>
              <w:spacing w:before="60"/>
              <w:ind w:left="972" w:hanging="630"/>
              <w:rPr>
                <w:b w:val="0"/>
                <w:bCs w:val="0"/>
              </w:rPr>
            </w:pPr>
            <w:r w:rsidRPr="003B656F">
              <w:rPr>
                <w:bCs w:val="0"/>
              </w:rPr>
              <w:t>[  ] (2)</w:t>
            </w:r>
            <w:r>
              <w:rPr>
                <w:bCs w:val="0"/>
              </w:rPr>
              <w:t xml:space="preserve"> </w:t>
            </w:r>
            <w:r w:rsidRPr="009F4EC3">
              <w:rPr>
                <w:b w:val="0"/>
                <w:bCs w:val="0"/>
              </w:rPr>
              <w:t xml:space="preserve"> An investigation of a device other than one subject to paragraph (e) [Investigations subject to </w:t>
            </w:r>
            <w:proofErr w:type="spellStart"/>
            <w:r w:rsidRPr="009F4EC3">
              <w:rPr>
                <w:b w:val="0"/>
                <w:bCs w:val="0"/>
              </w:rPr>
              <w:t>INDs</w:t>
            </w:r>
            <w:proofErr w:type="spellEnd"/>
            <w:r w:rsidRPr="009F4EC3">
              <w:rPr>
                <w:b w:val="0"/>
                <w:bCs w:val="0"/>
              </w:rPr>
              <w:t>] of this section, if the investigation was begun on or before July 16, 1980, and to be completed, and is completed, on or before January 19, 1981.</w:t>
            </w:r>
          </w:p>
          <w:p w:rsidR="002017DF" w:rsidRPr="003C7C30" w:rsidRDefault="002017DF" w:rsidP="002203B5">
            <w:pPr>
              <w:ind w:left="72" w:hanging="18"/>
              <w:rPr>
                <w:b w:val="0"/>
                <w:bCs w:val="0"/>
              </w:rPr>
            </w:pPr>
            <w:r w:rsidRPr="003C7C30">
              <w:rPr>
                <w:b w:val="0"/>
                <w:bCs w:val="0"/>
              </w:rPr>
              <w:t>======================================================================================</w:t>
            </w:r>
          </w:p>
          <w:p w:rsidR="002017DF" w:rsidRPr="003C7C30" w:rsidRDefault="002017DF" w:rsidP="002203B5">
            <w:pPr>
              <w:suppressAutoHyphens/>
              <w:ind w:left="72"/>
              <w:rPr>
                <w:color w:val="000080"/>
              </w:rPr>
            </w:pPr>
            <w:r w:rsidRPr="005329DB">
              <w:rPr>
                <w:sz w:val="22"/>
                <w:szCs w:val="22"/>
              </w:rPr>
              <w:t>Section 5</w:t>
            </w:r>
            <w:proofErr w:type="gramStart"/>
            <w:r w:rsidRPr="005329DB">
              <w:rPr>
                <w:sz w:val="22"/>
                <w:szCs w:val="22"/>
              </w:rPr>
              <w:t xml:space="preserve">. </w:t>
            </w:r>
            <w:proofErr w:type="gramEnd"/>
            <w:r w:rsidRPr="005329DB">
              <w:rPr>
                <w:sz w:val="22"/>
                <w:szCs w:val="22"/>
              </w:rPr>
              <w:t>The investigator must submit the VA IRB "Device Management Application Form"</w:t>
            </w:r>
            <w:r w:rsidRPr="003C7C30">
              <w:rPr>
                <w:color w:val="000080"/>
                <w:sz w:val="22"/>
                <w:szCs w:val="22"/>
              </w:rPr>
              <w:t xml:space="preserve"> </w:t>
            </w:r>
            <w:r w:rsidRPr="003C7C30">
              <w:rPr>
                <w:b w:val="0"/>
                <w:bCs w:val="0"/>
                <w:color w:val="000080"/>
              </w:rPr>
              <w:br/>
            </w:r>
            <w:r w:rsidRPr="003C7C30">
              <w:rPr>
                <w:b w:val="0"/>
                <w:bCs w:val="0"/>
                <w:color w:val="000080"/>
              </w:rPr>
              <w:tab/>
            </w:r>
            <w:r>
              <w:rPr>
                <w:b w:val="0"/>
                <w:bCs w:val="0"/>
                <w:color w:val="000080"/>
              </w:rPr>
              <w:t xml:space="preserve">        </w:t>
            </w:r>
            <w:hyperlink r:id="rId7" w:history="1">
              <w:r w:rsidRPr="003C7C30">
                <w:rPr>
                  <w:rStyle w:val="Hyperlink"/>
                </w:rPr>
                <w:t>http://www.annarbor.research.va.gov/</w:t>
              </w:r>
            </w:hyperlink>
          </w:p>
          <w:p w:rsidR="002017DF" w:rsidRPr="003C7C30" w:rsidRDefault="002017DF" w:rsidP="002203B5">
            <w:pPr>
              <w:jc w:val="center"/>
              <w:rPr>
                <w:color w:val="800000"/>
                <w:sz w:val="21"/>
                <w:szCs w:val="21"/>
              </w:rPr>
            </w:pPr>
            <w:r w:rsidRPr="003C7C30">
              <w:rPr>
                <w:color w:val="800000"/>
                <w:sz w:val="21"/>
                <w:szCs w:val="21"/>
              </w:rPr>
              <w:t>**You must provide an IDE number or produce documentation from FDA that no IDE is required**</w:t>
            </w:r>
          </w:p>
          <w:p w:rsidR="002017DF" w:rsidRPr="003C7C30" w:rsidRDefault="002017DF" w:rsidP="002203B5">
            <w:pPr>
              <w:suppressAutoHyphens/>
              <w:ind w:left="72" w:hanging="30"/>
              <w:rPr>
                <w:b w:val="0"/>
                <w:bCs w:val="0"/>
                <w:color w:val="000080"/>
              </w:rPr>
            </w:pPr>
          </w:p>
          <w:p w:rsidR="002017DF" w:rsidRPr="005329DB" w:rsidRDefault="002017DF" w:rsidP="002203B5">
            <w:pPr>
              <w:pBdr>
                <w:top w:val="single" w:sz="4" w:space="1" w:color="auto"/>
                <w:left w:val="single" w:sz="4" w:space="12" w:color="auto"/>
                <w:bottom w:val="single" w:sz="4" w:space="1" w:color="auto"/>
                <w:right w:val="single" w:sz="4" w:space="14" w:color="auto"/>
              </w:pBdr>
              <w:ind w:right="-90"/>
              <w:rPr>
                <w:bCs w:val="0"/>
                <w:sz w:val="22"/>
              </w:rPr>
            </w:pPr>
            <w:r w:rsidRPr="005329DB">
              <w:rPr>
                <w:bCs w:val="0"/>
                <w:sz w:val="22"/>
              </w:rPr>
              <w:t>Section 6</w:t>
            </w:r>
            <w:proofErr w:type="gramStart"/>
            <w:r w:rsidRPr="005329DB">
              <w:rPr>
                <w:bCs w:val="0"/>
                <w:sz w:val="22"/>
              </w:rPr>
              <w:t xml:space="preserve">. </w:t>
            </w:r>
            <w:proofErr w:type="gramEnd"/>
            <w:r w:rsidRPr="005329DB">
              <w:rPr>
                <w:bCs w:val="0"/>
                <w:sz w:val="22"/>
              </w:rPr>
              <w:t>Investigator Signature</w:t>
            </w:r>
          </w:p>
          <w:p w:rsidR="002017DF" w:rsidRPr="003C7C30" w:rsidRDefault="002017DF" w:rsidP="002203B5">
            <w:pPr>
              <w:pBdr>
                <w:top w:val="single" w:sz="4" w:space="1" w:color="auto"/>
                <w:left w:val="single" w:sz="4" w:space="12" w:color="auto"/>
                <w:bottom w:val="single" w:sz="4" w:space="1" w:color="auto"/>
                <w:right w:val="single" w:sz="4" w:space="14" w:color="auto"/>
              </w:pBdr>
              <w:ind w:right="-90"/>
              <w:rPr>
                <w:b w:val="0"/>
                <w:bCs w:val="0"/>
                <w:sz w:val="22"/>
                <w:szCs w:val="22"/>
              </w:rPr>
            </w:pPr>
          </w:p>
          <w:p w:rsidR="002017DF" w:rsidRPr="003C7C30" w:rsidRDefault="002017DF" w:rsidP="002203B5">
            <w:pPr>
              <w:pBdr>
                <w:top w:val="single" w:sz="4" w:space="1" w:color="auto"/>
                <w:left w:val="single" w:sz="4" w:space="12" w:color="auto"/>
                <w:bottom w:val="single" w:sz="4" w:space="1" w:color="auto"/>
                <w:right w:val="single" w:sz="4" w:space="14" w:color="auto"/>
              </w:pBdr>
              <w:ind w:right="-90"/>
              <w:rPr>
                <w:b w:val="0"/>
                <w:bCs w:val="0"/>
                <w:sz w:val="22"/>
                <w:szCs w:val="22"/>
              </w:rPr>
            </w:pPr>
            <w:r w:rsidRPr="003C7C30">
              <w:rPr>
                <w:b w:val="0"/>
                <w:bCs w:val="0"/>
                <w:sz w:val="22"/>
                <w:szCs w:val="22"/>
              </w:rPr>
              <w:t>________________________________________</w:t>
            </w:r>
            <w:r w:rsidRPr="003C7C30">
              <w:rPr>
                <w:b w:val="0"/>
                <w:bCs w:val="0"/>
                <w:sz w:val="22"/>
                <w:szCs w:val="22"/>
              </w:rPr>
              <w:tab/>
            </w:r>
            <w:r w:rsidRPr="003C7C30">
              <w:rPr>
                <w:b w:val="0"/>
                <w:bCs w:val="0"/>
                <w:sz w:val="22"/>
                <w:szCs w:val="22"/>
              </w:rPr>
              <w:tab/>
            </w:r>
            <w:r w:rsidRPr="003C7C30">
              <w:rPr>
                <w:b w:val="0"/>
                <w:bCs w:val="0"/>
                <w:sz w:val="22"/>
                <w:szCs w:val="22"/>
              </w:rPr>
              <w:tab/>
              <w:t>_____________________</w:t>
            </w:r>
          </w:p>
          <w:p w:rsidR="002017DF" w:rsidRPr="003C7C30" w:rsidRDefault="002017DF" w:rsidP="002203B5">
            <w:pPr>
              <w:pBdr>
                <w:top w:val="single" w:sz="4" w:space="1" w:color="auto"/>
                <w:left w:val="single" w:sz="4" w:space="12" w:color="auto"/>
                <w:bottom w:val="single" w:sz="4" w:space="1" w:color="auto"/>
                <w:right w:val="single" w:sz="4" w:space="14" w:color="auto"/>
              </w:pBdr>
              <w:ind w:right="-90"/>
              <w:rPr>
                <w:sz w:val="22"/>
                <w:szCs w:val="22"/>
              </w:rPr>
            </w:pPr>
            <w:r w:rsidRPr="003C7C30">
              <w:rPr>
                <w:b w:val="0"/>
                <w:bCs w:val="0"/>
                <w:sz w:val="22"/>
                <w:szCs w:val="22"/>
              </w:rPr>
              <w:t xml:space="preserve">Signature of Principal Investigator  </w:t>
            </w:r>
            <w:r w:rsidRPr="003C7C30">
              <w:rPr>
                <w:b w:val="0"/>
                <w:bCs w:val="0"/>
                <w:sz w:val="22"/>
                <w:szCs w:val="22"/>
              </w:rPr>
              <w:tab/>
            </w:r>
            <w:r w:rsidRPr="003C7C30">
              <w:rPr>
                <w:b w:val="0"/>
                <w:bCs w:val="0"/>
                <w:sz w:val="22"/>
                <w:szCs w:val="22"/>
              </w:rPr>
              <w:tab/>
            </w:r>
            <w:r w:rsidRPr="003C7C30">
              <w:rPr>
                <w:b w:val="0"/>
                <w:bCs w:val="0"/>
                <w:sz w:val="22"/>
                <w:szCs w:val="22"/>
              </w:rPr>
              <w:tab/>
            </w:r>
            <w:r w:rsidRPr="003C7C30">
              <w:rPr>
                <w:b w:val="0"/>
                <w:bCs w:val="0"/>
                <w:sz w:val="22"/>
                <w:szCs w:val="22"/>
              </w:rPr>
              <w:tab/>
            </w:r>
            <w:r w:rsidRPr="003C7C30">
              <w:rPr>
                <w:b w:val="0"/>
                <w:bCs w:val="0"/>
                <w:sz w:val="22"/>
                <w:szCs w:val="22"/>
              </w:rPr>
              <w:tab/>
            </w:r>
            <w:r w:rsidRPr="003C7C30">
              <w:rPr>
                <w:b w:val="0"/>
                <w:bCs w:val="0"/>
                <w:sz w:val="22"/>
                <w:szCs w:val="22"/>
              </w:rPr>
              <w:tab/>
            </w:r>
            <w:r>
              <w:rPr>
                <w:b w:val="0"/>
                <w:bCs w:val="0"/>
                <w:sz w:val="22"/>
                <w:szCs w:val="22"/>
              </w:rPr>
              <w:t xml:space="preserve">     </w:t>
            </w:r>
            <w:r w:rsidRPr="003C7C30">
              <w:rPr>
                <w:b w:val="0"/>
                <w:bCs w:val="0"/>
                <w:sz w:val="22"/>
                <w:szCs w:val="22"/>
              </w:rPr>
              <w:t>Date</w:t>
            </w:r>
          </w:p>
        </w:tc>
      </w:tr>
    </w:tbl>
    <w:p w:rsidR="002017DF" w:rsidRPr="003C7C30" w:rsidRDefault="002017DF" w:rsidP="002017DF">
      <w:pPr>
        <w:pStyle w:val="NumberPoint"/>
        <w:numPr>
          <w:ilvl w:val="0"/>
          <w:numId w:val="0"/>
        </w:numPr>
        <w:spacing w:after="120"/>
        <w:rPr>
          <w:b w:val="0"/>
          <w:bCs w:val="0"/>
          <w:snapToGrid w:val="0"/>
        </w:rPr>
      </w:pPr>
    </w:p>
    <w:p w:rsidR="002017DF" w:rsidRPr="003C7C30" w:rsidRDefault="002017DF" w:rsidP="002017DF">
      <w:pPr>
        <w:numPr>
          <w:ilvl w:val="0"/>
          <w:numId w:val="2"/>
        </w:numPr>
        <w:tabs>
          <w:tab w:val="clear" w:pos="900"/>
          <w:tab w:val="left" w:pos="-1800"/>
          <w:tab w:val="num" w:pos="792"/>
        </w:tabs>
        <w:ind w:left="792" w:hanging="450"/>
        <w:rPr>
          <w:color w:val="0000FF"/>
          <w:sz w:val="22"/>
          <w:szCs w:val="22"/>
        </w:rPr>
      </w:pPr>
      <w:r w:rsidRPr="003C7C30">
        <w:rPr>
          <w:color w:val="0000FF"/>
          <w:sz w:val="22"/>
          <w:szCs w:val="22"/>
        </w:rPr>
        <w:t xml:space="preserve">The VA IRB will determine if the device meets one of the exemption categories for an IDE </w:t>
      </w:r>
    </w:p>
    <w:p w:rsidR="002017DF" w:rsidRPr="003C7C30" w:rsidRDefault="002017DF" w:rsidP="002017DF">
      <w:pPr>
        <w:numPr>
          <w:ilvl w:val="0"/>
          <w:numId w:val="2"/>
        </w:numPr>
        <w:tabs>
          <w:tab w:val="clear" w:pos="900"/>
          <w:tab w:val="left" w:pos="-1800"/>
          <w:tab w:val="num" w:pos="792"/>
        </w:tabs>
        <w:ind w:left="792" w:hanging="450"/>
        <w:rPr>
          <w:color w:val="0000FF"/>
          <w:sz w:val="22"/>
          <w:szCs w:val="22"/>
        </w:rPr>
      </w:pPr>
      <w:r w:rsidRPr="003C7C30">
        <w:rPr>
          <w:color w:val="0000FF"/>
          <w:sz w:val="22"/>
          <w:szCs w:val="22"/>
        </w:rPr>
        <w:t>The VA IRB will determine if the device meets the abbreviated IDE requirements</w:t>
      </w:r>
    </w:p>
    <w:p w:rsidR="002017DF" w:rsidRPr="003C7C30" w:rsidRDefault="002017DF" w:rsidP="002017DF">
      <w:pPr>
        <w:numPr>
          <w:ilvl w:val="0"/>
          <w:numId w:val="2"/>
        </w:numPr>
        <w:tabs>
          <w:tab w:val="clear" w:pos="900"/>
          <w:tab w:val="left" w:pos="-1800"/>
          <w:tab w:val="num" w:pos="792"/>
        </w:tabs>
        <w:ind w:left="792" w:hanging="450"/>
        <w:rPr>
          <w:color w:val="0000FF"/>
          <w:sz w:val="22"/>
          <w:szCs w:val="22"/>
        </w:rPr>
      </w:pPr>
      <w:r w:rsidRPr="003C7C30">
        <w:rPr>
          <w:color w:val="0000FF"/>
          <w:sz w:val="22"/>
          <w:szCs w:val="22"/>
        </w:rPr>
        <w:t xml:space="preserve">The VA IRB will determine if the device presents non-significant risk </w:t>
      </w:r>
    </w:p>
    <w:p w:rsidR="002017DF" w:rsidRPr="003C7C30" w:rsidRDefault="002017DF" w:rsidP="002017DF">
      <w:pPr>
        <w:numPr>
          <w:ilvl w:val="0"/>
          <w:numId w:val="2"/>
        </w:numPr>
        <w:tabs>
          <w:tab w:val="clear" w:pos="900"/>
          <w:tab w:val="left" w:pos="-1800"/>
          <w:tab w:val="num" w:pos="792"/>
        </w:tabs>
        <w:ind w:left="792" w:hanging="450"/>
        <w:rPr>
          <w:color w:val="0000FF"/>
          <w:sz w:val="22"/>
          <w:szCs w:val="22"/>
        </w:rPr>
      </w:pPr>
      <w:r w:rsidRPr="003C7C30">
        <w:rPr>
          <w:color w:val="0000FF"/>
          <w:sz w:val="22"/>
          <w:szCs w:val="22"/>
        </w:rPr>
        <w:t>The VA IRB Coordinator will contact FDA to validate an existing IDE approval number</w:t>
      </w:r>
    </w:p>
    <w:p w:rsidR="002017DF" w:rsidRPr="003C7C30" w:rsidRDefault="002017DF" w:rsidP="002017DF">
      <w:pPr>
        <w:pStyle w:val="NumberPoint"/>
        <w:numPr>
          <w:ilvl w:val="0"/>
          <w:numId w:val="0"/>
        </w:numPr>
        <w:spacing w:after="120"/>
        <w:rPr>
          <w:b w:val="0"/>
          <w:bCs w:val="0"/>
          <w:snapToGrid w:val="0"/>
        </w:rPr>
      </w:pPr>
    </w:p>
    <w:p w:rsidR="0005507B" w:rsidRDefault="0005507B"/>
    <w:sectPr w:rsidR="0005507B" w:rsidSect="00AA06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41DCF"/>
    <w:multiLevelType w:val="singleLevel"/>
    <w:tmpl w:val="BE4854C0"/>
    <w:lvl w:ilvl="0">
      <w:start w:val="1"/>
      <w:numFmt w:val="decimal"/>
      <w:pStyle w:val="NumberPoint"/>
      <w:lvlText w:val="%1."/>
      <w:lvlJc w:val="left"/>
      <w:pPr>
        <w:tabs>
          <w:tab w:val="num" w:pos="630"/>
        </w:tabs>
        <w:ind w:left="630" w:hanging="63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22"/>
        <w:szCs w:val="22"/>
      </w:rPr>
    </w:lvl>
  </w:abstractNum>
  <w:abstractNum w:abstractNumId="1">
    <w:nsid w:val="36BF6EE4"/>
    <w:multiLevelType w:val="hybridMultilevel"/>
    <w:tmpl w:val="E0DE2F4E"/>
    <w:lvl w:ilvl="0" w:tplc="04090001">
      <w:start w:val="1"/>
      <w:numFmt w:val="bullet"/>
      <w:lvlText w:val=""/>
      <w:lvlJc w:val="left"/>
      <w:pPr>
        <w:tabs>
          <w:tab w:val="num" w:pos="979"/>
        </w:tabs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9"/>
        </w:tabs>
        <w:ind w:left="1699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9"/>
        </w:tabs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9"/>
        </w:tabs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9"/>
        </w:tabs>
        <w:ind w:left="3859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9"/>
        </w:tabs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9"/>
        </w:tabs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9"/>
        </w:tabs>
        <w:ind w:left="6019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9"/>
        </w:tabs>
        <w:ind w:left="6739" w:hanging="360"/>
      </w:pPr>
      <w:rPr>
        <w:rFonts w:ascii="Wingdings" w:hAnsi="Wingdings" w:hint="default"/>
      </w:rPr>
    </w:lvl>
  </w:abstractNum>
  <w:abstractNum w:abstractNumId="2">
    <w:nsid w:val="5CC77902"/>
    <w:multiLevelType w:val="hybridMultilevel"/>
    <w:tmpl w:val="3E3ACA04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3">
    <w:nsid w:val="62BE5955"/>
    <w:multiLevelType w:val="hybridMultilevel"/>
    <w:tmpl w:val="AB382B66"/>
    <w:lvl w:ilvl="0" w:tplc="04090001">
      <w:start w:val="1"/>
      <w:numFmt w:val="bullet"/>
      <w:lvlText w:val=""/>
      <w:lvlJc w:val="left"/>
      <w:pPr>
        <w:tabs>
          <w:tab w:val="num" w:pos="979"/>
        </w:tabs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9"/>
        </w:tabs>
        <w:ind w:left="1699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9"/>
        </w:tabs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9"/>
        </w:tabs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9"/>
        </w:tabs>
        <w:ind w:left="3859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9"/>
        </w:tabs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9"/>
        </w:tabs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9"/>
        </w:tabs>
        <w:ind w:left="6019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9"/>
        </w:tabs>
        <w:ind w:left="67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DF"/>
    <w:rsid w:val="0005507B"/>
    <w:rsid w:val="000A3BE2"/>
    <w:rsid w:val="001E40B2"/>
    <w:rsid w:val="002017DF"/>
    <w:rsid w:val="008206FD"/>
    <w:rsid w:val="00AA062E"/>
    <w:rsid w:val="00B4765E"/>
    <w:rsid w:val="00D9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7DF"/>
    <w:rPr>
      <w:rFonts w:ascii="Arial" w:eastAsia="Times New Roman" w:hAnsi="Arial" w:cs="Arial"/>
      <w:b/>
      <w:bCs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017DF"/>
    <w:pPr>
      <w:keepNext/>
      <w:jc w:val="center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2017DF"/>
    <w:pPr>
      <w:keepNext/>
      <w:jc w:val="center"/>
      <w:outlineLvl w:val="1"/>
    </w:pPr>
    <w:rPr>
      <w:rFonts w:ascii="Arial Narrow" w:hAnsi="Arial Narrow" w:cs="Arial Narrow"/>
      <w:caps/>
      <w:smallCaps/>
      <w:sz w:val="12"/>
      <w:szCs w:val="12"/>
    </w:rPr>
  </w:style>
  <w:style w:type="paragraph" w:styleId="Heading3">
    <w:name w:val="heading 3"/>
    <w:basedOn w:val="Normal"/>
    <w:next w:val="Normal"/>
    <w:link w:val="Heading3Char"/>
    <w:qFormat/>
    <w:rsid w:val="002017DF"/>
    <w:pPr>
      <w:keepNext/>
      <w:outlineLvl w:val="2"/>
    </w:pPr>
    <w:rPr>
      <w:rFonts w:ascii="Arial Narrow" w:hAnsi="Arial Narrow" w:cs="Arial Narrow"/>
      <w:caps/>
      <w:smallCap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017DF"/>
    <w:pPr>
      <w:keepNext/>
      <w:outlineLvl w:val="3"/>
    </w:pPr>
    <w:rPr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17DF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017DF"/>
    <w:rPr>
      <w:rFonts w:ascii="Arial Narrow" w:eastAsia="Times New Roman" w:hAnsi="Arial Narrow" w:cs="Arial Narrow"/>
      <w:b/>
      <w:bCs/>
      <w:caps/>
      <w:smallCaps/>
      <w:sz w:val="12"/>
      <w:szCs w:val="12"/>
    </w:rPr>
  </w:style>
  <w:style w:type="character" w:customStyle="1" w:styleId="Heading3Char">
    <w:name w:val="Heading 3 Char"/>
    <w:basedOn w:val="DefaultParagraphFont"/>
    <w:link w:val="Heading3"/>
    <w:rsid w:val="002017DF"/>
    <w:rPr>
      <w:rFonts w:ascii="Arial Narrow" w:eastAsia="Times New Roman" w:hAnsi="Arial Narrow" w:cs="Arial Narrow"/>
      <w:b/>
      <w:bCs/>
      <w:caps/>
      <w:small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017DF"/>
    <w:rPr>
      <w:rFonts w:ascii="Arial" w:eastAsia="Times New Roman" w:hAnsi="Arial" w:cs="Arial"/>
      <w:b/>
      <w:bCs/>
      <w:u w:val="single"/>
    </w:rPr>
  </w:style>
  <w:style w:type="paragraph" w:customStyle="1" w:styleId="NumberPoint">
    <w:name w:val="NumberPoint"/>
    <w:basedOn w:val="Normal"/>
    <w:rsid w:val="002017DF"/>
    <w:pPr>
      <w:numPr>
        <w:numId w:val="1"/>
      </w:numPr>
    </w:pPr>
  </w:style>
  <w:style w:type="paragraph" w:styleId="BodyText">
    <w:name w:val="Body Text"/>
    <w:basedOn w:val="Normal"/>
    <w:link w:val="BodyTextChar"/>
    <w:rsid w:val="002017DF"/>
    <w:pPr>
      <w:jc w:val="center"/>
    </w:pPr>
    <w:rPr>
      <w:sz w:val="56"/>
      <w:szCs w:val="56"/>
    </w:rPr>
  </w:style>
  <w:style w:type="character" w:customStyle="1" w:styleId="BodyTextChar">
    <w:name w:val="Body Text Char"/>
    <w:basedOn w:val="DefaultParagraphFont"/>
    <w:link w:val="BodyText"/>
    <w:rsid w:val="002017DF"/>
    <w:rPr>
      <w:rFonts w:ascii="Arial" w:eastAsia="Times New Roman" w:hAnsi="Arial" w:cs="Arial"/>
      <w:b/>
      <w:bCs/>
      <w:sz w:val="56"/>
      <w:szCs w:val="56"/>
    </w:rPr>
  </w:style>
  <w:style w:type="character" w:styleId="Hyperlink">
    <w:name w:val="Hyperlink"/>
    <w:rsid w:val="002017DF"/>
    <w:rPr>
      <w:rFonts w:ascii="Times New Roman" w:hAnsi="Times New Roman" w:cs="Times New Roman"/>
      <w:snapToGrid w:val="0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7DF"/>
    <w:rPr>
      <w:rFonts w:ascii="Arial" w:eastAsia="Times New Roman" w:hAnsi="Arial" w:cs="Arial"/>
      <w:b/>
      <w:bCs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017DF"/>
    <w:pPr>
      <w:keepNext/>
      <w:jc w:val="center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2017DF"/>
    <w:pPr>
      <w:keepNext/>
      <w:jc w:val="center"/>
      <w:outlineLvl w:val="1"/>
    </w:pPr>
    <w:rPr>
      <w:rFonts w:ascii="Arial Narrow" w:hAnsi="Arial Narrow" w:cs="Arial Narrow"/>
      <w:caps/>
      <w:smallCaps/>
      <w:sz w:val="12"/>
      <w:szCs w:val="12"/>
    </w:rPr>
  </w:style>
  <w:style w:type="paragraph" w:styleId="Heading3">
    <w:name w:val="heading 3"/>
    <w:basedOn w:val="Normal"/>
    <w:next w:val="Normal"/>
    <w:link w:val="Heading3Char"/>
    <w:qFormat/>
    <w:rsid w:val="002017DF"/>
    <w:pPr>
      <w:keepNext/>
      <w:outlineLvl w:val="2"/>
    </w:pPr>
    <w:rPr>
      <w:rFonts w:ascii="Arial Narrow" w:hAnsi="Arial Narrow" w:cs="Arial Narrow"/>
      <w:caps/>
      <w:smallCap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017DF"/>
    <w:pPr>
      <w:keepNext/>
      <w:outlineLvl w:val="3"/>
    </w:pPr>
    <w:rPr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17DF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017DF"/>
    <w:rPr>
      <w:rFonts w:ascii="Arial Narrow" w:eastAsia="Times New Roman" w:hAnsi="Arial Narrow" w:cs="Arial Narrow"/>
      <w:b/>
      <w:bCs/>
      <w:caps/>
      <w:smallCaps/>
      <w:sz w:val="12"/>
      <w:szCs w:val="12"/>
    </w:rPr>
  </w:style>
  <w:style w:type="character" w:customStyle="1" w:styleId="Heading3Char">
    <w:name w:val="Heading 3 Char"/>
    <w:basedOn w:val="DefaultParagraphFont"/>
    <w:link w:val="Heading3"/>
    <w:rsid w:val="002017DF"/>
    <w:rPr>
      <w:rFonts w:ascii="Arial Narrow" w:eastAsia="Times New Roman" w:hAnsi="Arial Narrow" w:cs="Arial Narrow"/>
      <w:b/>
      <w:bCs/>
      <w:caps/>
      <w:small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017DF"/>
    <w:rPr>
      <w:rFonts w:ascii="Arial" w:eastAsia="Times New Roman" w:hAnsi="Arial" w:cs="Arial"/>
      <w:b/>
      <w:bCs/>
      <w:u w:val="single"/>
    </w:rPr>
  </w:style>
  <w:style w:type="paragraph" w:customStyle="1" w:styleId="NumberPoint">
    <w:name w:val="NumberPoint"/>
    <w:basedOn w:val="Normal"/>
    <w:rsid w:val="002017DF"/>
    <w:pPr>
      <w:numPr>
        <w:numId w:val="1"/>
      </w:numPr>
    </w:pPr>
  </w:style>
  <w:style w:type="paragraph" w:styleId="BodyText">
    <w:name w:val="Body Text"/>
    <w:basedOn w:val="Normal"/>
    <w:link w:val="BodyTextChar"/>
    <w:rsid w:val="002017DF"/>
    <w:pPr>
      <w:jc w:val="center"/>
    </w:pPr>
    <w:rPr>
      <w:sz w:val="56"/>
      <w:szCs w:val="56"/>
    </w:rPr>
  </w:style>
  <w:style w:type="character" w:customStyle="1" w:styleId="BodyTextChar">
    <w:name w:val="Body Text Char"/>
    <w:basedOn w:val="DefaultParagraphFont"/>
    <w:link w:val="BodyText"/>
    <w:rsid w:val="002017DF"/>
    <w:rPr>
      <w:rFonts w:ascii="Arial" w:eastAsia="Times New Roman" w:hAnsi="Arial" w:cs="Arial"/>
      <w:b/>
      <w:bCs/>
      <w:sz w:val="56"/>
      <w:szCs w:val="56"/>
    </w:rPr>
  </w:style>
  <w:style w:type="character" w:styleId="Hyperlink">
    <w:name w:val="Hyperlink"/>
    <w:rsid w:val="002017DF"/>
    <w:rPr>
      <w:rFonts w:ascii="Times New Roman" w:hAnsi="Times New Roman" w:cs="Times New Roman"/>
      <w:snapToGrid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nnarbor.research.va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cess.gpo.gov/nara/cfr/waisidx_98/21cfr812_9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Gillon</dc:creator>
  <cp:lastModifiedBy>Leah Gillon</cp:lastModifiedBy>
  <cp:revision>1</cp:revision>
  <dcterms:created xsi:type="dcterms:W3CDTF">2015-02-20T00:28:00Z</dcterms:created>
  <dcterms:modified xsi:type="dcterms:W3CDTF">2015-02-20T00:28:00Z</dcterms:modified>
</cp:coreProperties>
</file>